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57" w:type="dxa"/>
        <w:tblLook w:val="01E0" w:firstRow="1" w:lastRow="1" w:firstColumn="1" w:lastColumn="1" w:noHBand="0" w:noVBand="0"/>
      </w:tblPr>
      <w:tblGrid>
        <w:gridCol w:w="9753"/>
      </w:tblGrid>
      <w:tr w:rsidRPr="00DE7190" w:rsidR="002D45EB" w:rsidTr="002D45EB">
        <w:tc>
          <w:tcPr>
            <w:tcW w:w="9832" w:type="dxa"/>
            <w:tcBorders>
              <w:top w:val="nil"/>
              <w:left w:val="nil"/>
              <w:bottom w:val="nil"/>
              <w:right w:val="nil"/>
            </w:tcBorders>
          </w:tcPr>
          <w:sdt>
            <w:sdtPr>
              <w:rPr>
                <w:szCs w:val="22"/>
              </w:rPr>
              <w:alias w:val="Direction"/>
              <w:tag w:val="POS:/ROOT/INDEX/DRC"/>
              <w:id w:val="-1905831143"/>
              <w:lock w:val="sdtContentLocked"/>
              <w:placeholder>
                <w:docPart w:val="26BE5E84F5EA457A96345B4116582453"/>
              </w:placeholder>
              <w15:appearance w15:val="hidden"/>
              <w:text w:multiLine="1"/>
            </w:sdtPr>
            <w:sdtEndPr/>
            <w:sdtContent>
              <w:p w:rsidRPr="00DE7190" w:rsidR="002D45EB" w:rsidP="000C2D0B" w:rsidRDefault="00962F49">
                <w:pPr>
                  <w:pStyle w:val="SERVDIR"/>
                  <w:ind w:right="-3506"/>
                  <w:jc w:val="left"/>
                  <w:rPr>
                    <w:szCs w:val="22"/>
                  </w:rPr>
                </w:pPr>
                <w:r>
                  <w:rPr>
                    <w:szCs w:val="22"/>
                  </w:rPr>
                  <w:t>Direction des finances</w:t>
                </w:r>
              </w:p>
            </w:sdtContent>
          </w:sdt>
          <w:p w:rsidRPr="00DE7190" w:rsidR="002D45EB" w:rsidP="000C2D0B" w:rsidRDefault="002D45EB">
            <w:pPr>
              <w:pStyle w:val="SERVDIR"/>
              <w:ind w:right="-3506"/>
              <w:jc w:val="left"/>
              <w:rPr>
                <w:szCs w:val="22"/>
              </w:rPr>
            </w:pPr>
          </w:p>
        </w:tc>
      </w:tr>
      <w:tr w:rsidRPr="00702A0A" w:rsidR="002D45EB" w:rsidTr="002D45EB">
        <w:tc>
          <w:tcPr>
            <w:tcW w:w="9832" w:type="dxa"/>
            <w:tcBorders>
              <w:top w:val="nil"/>
              <w:left w:val="nil"/>
              <w:bottom w:val="nil"/>
              <w:right w:val="nil"/>
            </w:tcBorders>
          </w:tcPr>
          <w:p w:rsidRPr="00702A0A" w:rsidR="002D45EB" w:rsidP="00914FE2" w:rsidRDefault="00AF45FF">
            <w:pPr>
              <w:pStyle w:val="SERVDIR"/>
              <w:ind w:right="-3506"/>
              <w:jc w:val="left"/>
              <w:rPr>
                <w:sz w:val="20"/>
              </w:rPr>
            </w:pPr>
            <w:sdt>
              <w:sdtPr>
                <w:rPr>
                  <w:sz w:val="20"/>
                </w:rPr>
                <w:alias w:val="Service"/>
                <w:tag w:val="POS:/ROOT/INDEX/SER"/>
                <w:id w:val="454453137"/>
                <w:lock w:val="sdtContentLocked"/>
                <w:placeholder>
                  <w:docPart w:val="D0658F4B0C274A948D6B595499CDC691"/>
                </w:placeholder>
                <w15:appearance w15:val="hidden"/>
                <w:text w:multiLine="1"/>
              </w:sdtPr>
              <w:sdtEndPr/>
              <w:sdtContent>
                <w:r>
                  <w:t/>
                </w:r>
              </w:sdtContent>
            </w:sdt>
            <w:r w:rsidR="00483D26">
              <w:rPr>
                <w:sz w:val="20"/>
              </w:rPr>
              <w:t xml:space="preserve"> </w:t>
            </w:r>
          </w:p>
        </w:tc>
      </w:tr>
    </w:tbl>
    <w:p w:rsidRPr="00702A0A" w:rsidR="00914FE2" w:rsidRDefault="00914FE2"/>
    <w:tbl>
      <w:tblPr>
        <w:tblStyle w:val="Grilledutableau"/>
        <w:tblW w:w="0" w:type="auto"/>
        <w:tblInd w:w="-57" w:type="dxa"/>
        <w:tblLook w:val="01E0" w:firstRow="1" w:lastRow="1" w:firstColumn="1" w:lastColumn="1" w:noHBand="0" w:noVBand="0"/>
      </w:tblPr>
      <w:tblGrid>
        <w:gridCol w:w="4881"/>
        <w:gridCol w:w="4872"/>
      </w:tblGrid>
      <w:tr w:rsidRPr="00702A0A" w:rsidR="00F22B87" w:rsidTr="00A80FD1">
        <w:tc>
          <w:tcPr>
            <w:tcW w:w="4918" w:type="dxa"/>
            <w:tcBorders>
              <w:top w:val="nil"/>
              <w:left w:val="nil"/>
              <w:bottom w:val="nil"/>
              <w:right w:val="nil"/>
            </w:tcBorders>
          </w:tcPr>
          <w:p w:rsidRPr="00962F49" w:rsidR="00F22B87" w:rsidP="009C0A5A" w:rsidRDefault="00F22B87">
            <w:pPr>
              <w:pStyle w:val="INTERLSERV"/>
              <w:ind w:right="-3971"/>
              <w:jc w:val="left"/>
              <w:rPr>
                <w:bCs/>
                <w:iCs/>
                <w:sz w:val="20"/>
              </w:rPr>
            </w:pPr>
            <w:r w:rsidRPr="00702A0A">
              <w:rPr>
                <w:sz w:val="20"/>
              </w:rPr>
              <w:t>Réunion du</w:t>
            </w:r>
            <w:r w:rsidRPr="00702A0A" w:rsidR="00D979D6">
              <w:rPr>
                <w:sz w:val="20"/>
              </w:rPr>
              <w:t xml:space="preserve"> </w:t>
            </w:r>
            <w:sdt>
              <w:sdtPr>
                <w:rPr>
                  <w:sz w:val="20"/>
                </w:rPr>
                <w:alias w:val="Date session"/>
                <w:tag w:val="POS:/ROOT/INDEX/DAS"/>
                <w:id w:val="360646249"/>
                <w:lock w:val="sdtContentLocked"/>
                <w:placeholder>
                  <w:docPart w:val="B7609309BC9140B2B4ADF018B23C04AE"/>
                </w:placeholder>
                <w15:appearance w15:val="hidden"/>
                <w:date w:fullDate="2020-11-19T00:00:00Z">
                  <w:dateFormat w:val="d MMMM yyyy"/>
                  <w:lid w:val="fr-FR"/>
                  <w:storeMappedDataAs w:val="dateTime"/>
                  <w:calendar w:val="gregorian"/>
                </w:date>
              </w:sdtPr>
              <w:sdtEndPr/>
              <w:sdtContent>
                <w:r>
                  <w:rPr>
                    <w:sz w:val="20"/>
                  </w:rPr>
                  <w:t>19 novembre 2020</w:t>
                </w:r>
              </w:sdtContent>
            </w:sdt>
          </w:p>
        </w:tc>
        <w:tc>
          <w:tcPr>
            <w:tcW w:w="4918" w:type="dxa"/>
            <w:tcBorders>
              <w:top w:val="nil"/>
              <w:left w:val="nil"/>
              <w:bottom w:val="nil"/>
              <w:right w:val="nil"/>
            </w:tcBorders>
          </w:tcPr>
          <w:p w:rsidRPr="00702A0A" w:rsidR="00F22B87" w:rsidRDefault="00F22B87">
            <w:pPr>
              <w:pStyle w:val="SERVDIR"/>
              <w:ind w:right="6124"/>
            </w:pPr>
          </w:p>
        </w:tc>
      </w:tr>
      <w:tr w:rsidRPr="00702A0A" w:rsidR="00064A2B" w:rsidTr="00A80FD1">
        <w:tc>
          <w:tcPr>
            <w:tcW w:w="4918" w:type="dxa"/>
            <w:tcBorders>
              <w:top w:val="nil"/>
              <w:left w:val="nil"/>
              <w:bottom w:val="nil"/>
              <w:right w:val="nil"/>
            </w:tcBorders>
          </w:tcPr>
          <w:p w:rsidRPr="00702A0A" w:rsidR="00064A2B" w:rsidP="00CF5F7A" w:rsidRDefault="00064A2B">
            <w:pPr>
              <w:pStyle w:val="INTERLSERV1"/>
            </w:pPr>
            <w:r w:rsidRPr="00702A0A">
              <w:t>N°</w:t>
            </w:r>
            <w:r w:rsidRPr="00702A0A" w:rsidR="00831C65">
              <w:t xml:space="preserve"> </w:t>
            </w:r>
            <w:sdt>
              <w:sdtPr>
                <w:alias w:val="Numéro rapport"/>
                <w:tag w:val="POS:/ROOT/INDEX/NRA"/>
                <w:id w:val="191738346"/>
                <w:lock w:val="sdtContentLocked"/>
                <w:placeholder>
                  <w:docPart w:val="DA628AD85E364E4B85897597954874F6"/>
                </w:placeholder>
                <w15:appearance w15:val="hidden"/>
                <w:text w:multiLine="1"/>
              </w:sdtPr>
              <w:sdtEndPr/>
              <w:sdtContent>
                <w:r>
                  <w:t>114</w:t>
                </w:r>
              </w:sdtContent>
            </w:sdt>
          </w:p>
          <w:p w:rsidRPr="00702A0A" w:rsidR="00064A2B" w:rsidRDefault="00064A2B">
            <w:pPr>
              <w:pStyle w:val="SERVDIR"/>
              <w:ind w:right="6124"/>
              <w:rPr>
                <w:b w:val="0"/>
              </w:rPr>
            </w:pPr>
          </w:p>
        </w:tc>
        <w:tc>
          <w:tcPr>
            <w:tcW w:w="4918" w:type="dxa"/>
            <w:tcBorders>
              <w:top w:val="nil"/>
              <w:left w:val="nil"/>
              <w:bottom w:val="nil"/>
              <w:right w:val="nil"/>
            </w:tcBorders>
          </w:tcPr>
          <w:p w:rsidRPr="00702A0A" w:rsidR="00064A2B" w:rsidRDefault="00064A2B">
            <w:pPr>
              <w:pStyle w:val="SERVDIR"/>
              <w:ind w:right="6124"/>
            </w:pPr>
          </w:p>
        </w:tc>
      </w:tr>
    </w:tbl>
    <w:p w:rsidRPr="00702A0A" w:rsidR="00567B68" w:rsidP="00BE7DAB" w:rsidRDefault="00567B68">
      <w:pPr>
        <w:pStyle w:val="CENTITRE"/>
        <w:spacing w:before="600"/>
        <w:rPr>
          <w:sz w:val="22"/>
          <w:szCs w:val="22"/>
        </w:rPr>
        <w:sectPr w:rsidRPr="00702A0A" w:rsidR="00567B68" w:rsidSect="00A0653E">
          <w:headerReference w:type="default" r:id="rId7"/>
          <w:footerReference w:type="default" r:id="rId8"/>
          <w:type w:val="continuous"/>
          <w:pgSz w:w="11907" w:h="16840" w:code="9"/>
          <w:pgMar w:top="1701" w:right="1247" w:bottom="1531" w:left="964" w:header="714" w:footer="941" w:gutter="0"/>
          <w:cols w:space="720"/>
        </w:sectPr>
      </w:pPr>
    </w:p>
    <w:p w:rsidRPr="00702A0A" w:rsidR="009F35CD" w:rsidP="00BE7DAB" w:rsidRDefault="00AF45FF">
      <w:pPr>
        <w:pStyle w:val="CENTITRE"/>
        <w:spacing w:before="600"/>
        <w:rPr>
          <w:caps w:val="0"/>
          <w:sz w:val="20"/>
        </w:rPr>
      </w:pPr>
      <w:sdt>
        <w:sdtPr>
          <w:alias w:val="Titre"/>
          <w:tag w:val="POS:/ROOT/INDEX/TIT"/>
          <w:id w:val="-938218603"/>
          <w:lock w:val="sdtContentLocked"/>
          <w:placeholder>
            <w:docPart w:val="0583FDB92B5E421A9BE2A8539B241D37"/>
          </w:placeholder>
          <w15:appearance w15:val="hidden"/>
          <w:text w:multiLine="1"/>
        </w:sdtPr>
        <w:sdtEndPr/>
        <w:sdtContent>
          <w:r>
            <w:t>RAPPORT D'ORIENTATIONS BUDGETAIRES</w:t>
          </w:r>
        </w:sdtContent>
      </w:sdt>
      <w:r w:rsidR="00962F49">
        <w:br/>
      </w:r>
      <w:r w:rsidR="00962F49">
        <w:br/>
      </w:r>
      <w:sdt>
        <w:sdtPr>
          <w:rPr>
            <w:caps w:val="0"/>
            <w:sz w:val="20"/>
          </w:rPr>
          <w:alias w:val="Sous-titre"/>
          <w:tag w:val="POS:/ROOT/INDEX/STI"/>
          <w:id w:val="225811456"/>
          <w:lock w:val="sdtContentLocked"/>
          <w:placeholder>
            <w:docPart w:val="DB5B92D2ADB24363AE3F21029EDAE371"/>
          </w:placeholder>
          <w15:appearance w15:val="hidden"/>
          <w:text w:multiLine="1"/>
        </w:sdtPr>
        <w:sdtEndPr/>
        <w:sdtContent>
          <w:r>
            <w:t/>
          </w:r>
        </w:sdtContent>
      </w:sdt>
    </w:p>
    <w:p w:rsidRPr="00702A0A" w:rsidR="0070486F" w:rsidRDefault="009F35CD">
      <w:pPr>
        <w:pStyle w:val="TITRAIT"/>
        <w:sectPr w:rsidRPr="00702A0A" w:rsidR="0070486F">
          <w:type w:val="continuous"/>
          <w:pgSz w:w="11907" w:h="16840"/>
          <w:pgMar w:top="1701" w:right="1247" w:bottom="1531" w:left="964" w:header="714" w:footer="941" w:gutter="0"/>
          <w:cols w:space="720"/>
        </w:sectPr>
      </w:pPr>
      <w:r w:rsidRPr="00702A0A">
        <w:t>_________________</w:t>
      </w:r>
    </w:p>
    <w:p w:rsidRPr="00702A0A" w:rsidR="009F35CD" w:rsidP="003125C4" w:rsidRDefault="009F35CD">
      <w:pPr>
        <w:pStyle w:val="SCHAP"/>
        <w:outlineLvl w:val="0"/>
      </w:pPr>
      <w:r w:rsidRPr="00702A0A">
        <w:t>OBjet de la demande</w:t>
      </w:r>
    </w:p>
    <w:p w:rsidR="0087172B" w:rsidP="000B2F31" w:rsidRDefault="0087172B">
      <w:pPr>
        <w:pStyle w:val="PARNORM"/>
        <w:spacing w:after="120"/>
        <w:ind w:firstLine="0"/>
      </w:pPr>
    </w:p>
    <w:p w:rsidR="000B2F31" w:rsidP="000B2F31" w:rsidRDefault="000B2F31">
      <w:pPr>
        <w:pStyle w:val="PARNORM"/>
        <w:spacing w:after="120"/>
        <w:ind w:firstLine="0"/>
      </w:pPr>
      <w:r>
        <w:t>Conformément à article L</w:t>
      </w:r>
      <w:r w:rsidRPr="006718AF">
        <w:t>3312-1</w:t>
      </w:r>
      <w:r>
        <w:t xml:space="preserve"> du Code Général des Collectivités Territoriales (CGCT), le Débat d’Orientation</w:t>
      </w:r>
      <w:r w:rsidR="009C36AD">
        <w:t>s</w:t>
      </w:r>
      <w:r>
        <w:t xml:space="preserve"> Budgétaire</w:t>
      </w:r>
      <w:r w:rsidR="009C36AD">
        <w:t>s</w:t>
      </w:r>
      <w:r>
        <w:t xml:space="preserve"> (DOB) doit </w:t>
      </w:r>
      <w:r w:rsidRPr="006718AF">
        <w:t>faire l’objet d’un rapport</w:t>
      </w:r>
      <w:r>
        <w:t xml:space="preserve"> présenté à l’Assemblée départementale dans un délai de deux mois précédent l’examen du budget. P</w:t>
      </w:r>
      <w:r w:rsidRPr="006718AF">
        <w:t xml:space="preserve">our les communes d’au moins 3500 habitants, les établissements publics de coopération intercommunale qui comprennent au moins une commune de 3 500 habitants et plus, les départements et les régions, ce rapport doit comporter : </w:t>
      </w:r>
    </w:p>
    <w:p w:rsidRPr="006718AF" w:rsidR="000B2F31" w:rsidP="000B2F31" w:rsidRDefault="000B2F31">
      <w:pPr>
        <w:pStyle w:val="PARNORM"/>
        <w:spacing w:after="120"/>
        <w:ind w:firstLine="0"/>
      </w:pPr>
      <w:r>
        <w:t xml:space="preserve">- </w:t>
      </w:r>
      <w:r w:rsidRPr="006718AF">
        <w:t>Les orientations budgétaires envisagées portant sur les évolutions prévisionnelles des dépenses et des recettes, en fonction</w:t>
      </w:r>
      <w:r>
        <w:t>nement comme en investissement ;</w:t>
      </w:r>
    </w:p>
    <w:p w:rsidRPr="006718AF" w:rsidR="000B2F31" w:rsidP="000B2F31" w:rsidRDefault="000B2F31">
      <w:pPr>
        <w:pStyle w:val="PARNORM"/>
        <w:spacing w:after="120"/>
        <w:ind w:firstLine="0"/>
      </w:pPr>
      <w:r w:rsidRPr="006718AF">
        <w:t>- La présentation des engagements pluriannuels, notamment les orientations envisagées en matière de programmation d'investissement comportant une prévision des dépenses et des recettes</w:t>
      </w:r>
      <w:r>
        <w:t> ;</w:t>
      </w:r>
    </w:p>
    <w:p w:rsidRPr="006718AF" w:rsidR="000B2F31" w:rsidP="000B2F31" w:rsidRDefault="000B2F31">
      <w:pPr>
        <w:pStyle w:val="PARNORM"/>
        <w:spacing w:after="120"/>
        <w:ind w:firstLine="0"/>
      </w:pPr>
      <w:r w:rsidRPr="006718AF">
        <w:t>- Des informations relatives à la structure et</w:t>
      </w:r>
      <w:r>
        <w:t xml:space="preserve"> à</w:t>
      </w:r>
      <w:r w:rsidRPr="006718AF">
        <w:t xml:space="preserve"> la gestion de l'encours de dette contractée et les perspectives pour le projet de budget. Elles présentent notamment le profil de l'encours de dette que vise la collectivité pour la fin de l'exercice auquel se rapporte le projet de budget</w:t>
      </w:r>
      <w:r>
        <w:t> ;</w:t>
      </w:r>
    </w:p>
    <w:p w:rsidRPr="006718AF" w:rsidR="000B2F31" w:rsidP="000B2F31" w:rsidRDefault="000B2F31">
      <w:pPr>
        <w:pStyle w:val="PARNORM"/>
        <w:spacing w:after="120"/>
        <w:ind w:firstLine="0"/>
      </w:pPr>
      <w:r w:rsidRPr="006718AF">
        <w:t>- Une présentation d’éléments complémentaires relative à la structure des effectifs, aux dépenses de personnel comportant notamment des éléments sur la rémunération tels que les traitements indicia</w:t>
      </w:r>
      <w:r>
        <w:t>ires, les régimes indemnitaires ou encore</w:t>
      </w:r>
      <w:r w:rsidRPr="006718AF">
        <w:t xml:space="preserve"> les heur</w:t>
      </w:r>
      <w:r>
        <w:t>es supplémentaires rémunérées.</w:t>
      </w:r>
      <w:r w:rsidRPr="006718AF">
        <w:t xml:space="preserve"> </w:t>
      </w:r>
    </w:p>
    <w:p w:rsidRPr="006718AF" w:rsidR="000B2F31" w:rsidP="000B2F31" w:rsidRDefault="000B2F31">
      <w:pPr>
        <w:pStyle w:val="PARNORM"/>
        <w:ind w:firstLine="0"/>
      </w:pPr>
      <w:r w:rsidRPr="006718AF">
        <w:t>Ces deux derniers items font l’objet d’annexes dédiées.</w:t>
      </w:r>
    </w:p>
    <w:p w:rsidRPr="006718AF" w:rsidR="000B2F31" w:rsidP="000B2F31" w:rsidRDefault="000B2F31">
      <w:pPr>
        <w:pStyle w:val="PARNORM"/>
        <w:ind w:firstLine="0"/>
      </w:pPr>
      <w:r w:rsidRPr="006718AF">
        <w:t>A l’été 2015, en dépit d’un état des lieux alarmant pour les finances départementales, la nouvelle majorité départementale s’est fixé comme objectif de redresser progressivement la situation financière du Département.</w:t>
      </w:r>
      <w:r>
        <w:t xml:space="preserve"> </w:t>
      </w:r>
      <w:r w:rsidRPr="006718AF">
        <w:t xml:space="preserve">Le budget 2016 a sollicité des efforts partagés avec les partenaires face aux ponctions faites par l’Etat sur la dotation globale de fonctionnement (DGF) mais s’est efforcé de sauvegarder l’investissement territorial. </w:t>
      </w:r>
      <w:r>
        <w:t xml:space="preserve"> </w:t>
      </w:r>
      <w:r w:rsidRPr="006718AF">
        <w:t>Pour l’exercice 2017, toujours touché par la chute de la DGF mais avec de meilleures recettes par ailleurs, les efforts poursuivis ont permis de tenir l’ambition départementale et de garantir la soutenabilité financière.</w:t>
      </w:r>
      <w:r>
        <w:t xml:space="preserve"> </w:t>
      </w:r>
      <w:r w:rsidRPr="006718AF">
        <w:t>Malgré l’encadrement de l’évolution des dépenses de fonctionnement sous une barre de 1,2% en 2018, la majorité départementale a répondu présent</w:t>
      </w:r>
      <w:r>
        <w:t>e</w:t>
      </w:r>
      <w:r w:rsidRPr="006718AF">
        <w:t xml:space="preserve"> pour satisfaire les</w:t>
      </w:r>
      <w:r>
        <w:t xml:space="preserve"> besoins des habitants de Saône-et-</w:t>
      </w:r>
      <w:r w:rsidRPr="006718AF">
        <w:t>Loire</w:t>
      </w:r>
      <w:r>
        <w:t xml:space="preserve">, notamment sur leur santé avec l’ouverture du </w:t>
      </w:r>
      <w:r w:rsidRPr="006718AF">
        <w:t>c</w:t>
      </w:r>
      <w:r>
        <w:t>entre de santé départemental.</w:t>
      </w:r>
    </w:p>
    <w:p w:rsidRPr="006718AF" w:rsidR="000B2F31" w:rsidP="000B2F31" w:rsidRDefault="000B2F31">
      <w:pPr>
        <w:pStyle w:val="PARNORM"/>
        <w:ind w:firstLine="0"/>
      </w:pPr>
      <w:r w:rsidRPr="006718AF">
        <w:t xml:space="preserve">En 2019, la santé financière était reconstruite, et le respect du contrat </w:t>
      </w:r>
      <w:r>
        <w:t>dit de « Cahors »</w:t>
      </w:r>
      <w:r w:rsidRPr="006718AF">
        <w:t xml:space="preserve"> tenu pour la </w:t>
      </w:r>
      <w:r>
        <w:t>deuxième</w:t>
      </w:r>
      <w:r w:rsidRPr="006718AF">
        <w:t xml:space="preserve"> année consécutive. Grâce à cette situation saine résulta</w:t>
      </w:r>
      <w:r>
        <w:t>n</w:t>
      </w:r>
      <w:r w:rsidRPr="006718AF">
        <w:t xml:space="preserve">t d’efforts </w:t>
      </w:r>
      <w:r>
        <w:t>collectifs conduits durant les premières années du mandat</w:t>
      </w:r>
      <w:r w:rsidRPr="006718AF">
        <w:t xml:space="preserve">, les politiques départementales ont pu bénéficier de nouveaux engagements et l’investissement sur </w:t>
      </w:r>
      <w:r>
        <w:t>le territoire croître.</w:t>
      </w:r>
      <w:r w:rsidRPr="006718AF">
        <w:t xml:space="preserve"> Les conditions de travail des agents et les outils mis à la leur disposi</w:t>
      </w:r>
      <w:r>
        <w:t>tion ont été également amélioré</w:t>
      </w:r>
      <w:r w:rsidRPr="006718AF">
        <w:t>s au profit de la meilleure mise en œuvre des politiques publiques et d’un meilleur service aux habitants.</w:t>
      </w:r>
      <w:r>
        <w:t xml:space="preserve"> </w:t>
      </w:r>
      <w:r w:rsidRPr="006718AF">
        <w:t xml:space="preserve">L’année 2020 et les années suivantes s’auguraient sous des auspices plus favorables </w:t>
      </w:r>
      <w:r w:rsidRPr="006718AF">
        <w:lastRenderedPageBreak/>
        <w:t>en dépit des incertitudes liées à la réforme fiscale engendrant une plus grande dépenda</w:t>
      </w:r>
      <w:r>
        <w:t>n</w:t>
      </w:r>
      <w:r w:rsidRPr="006718AF">
        <w:t xml:space="preserve">ce à la conjoncture économique. </w:t>
      </w:r>
    </w:p>
    <w:p w:rsidRPr="006718AF" w:rsidR="000B2F31" w:rsidP="000B2F31" w:rsidRDefault="000B2F31">
      <w:pPr>
        <w:pStyle w:val="PARNORM"/>
        <w:ind w:firstLine="0"/>
      </w:pPr>
      <w:r>
        <w:t>Pour autant,</w:t>
      </w:r>
      <w:r w:rsidRPr="006718AF">
        <w:t xml:space="preserve"> l’exercice 2020 </w:t>
      </w:r>
      <w:r>
        <w:t>est marqué</w:t>
      </w:r>
      <w:r w:rsidRPr="006718AF">
        <w:t xml:space="preserve"> par la pandémie de COVID-19</w:t>
      </w:r>
      <w:r>
        <w:t xml:space="preserve"> et</w:t>
      </w:r>
      <w:r w:rsidRPr="006718AF">
        <w:t xml:space="preserve"> par la crise économique qui </w:t>
      </w:r>
      <w:r>
        <w:t>en découle</w:t>
      </w:r>
      <w:r w:rsidRPr="006718AF">
        <w:t xml:space="preserve"> et qu</w:t>
      </w:r>
      <w:r>
        <w:t xml:space="preserve">e nous subissons toujours en </w:t>
      </w:r>
      <w:r w:rsidRPr="006718AF">
        <w:t>cette fin d’année. Les bons résultats constatés à l’issue de 2019 ont permis alors d’agir sans délais par un plan de soutien social et économique de 50 M€, de soutenir également les domaines culturel et sportif à hauteur de 1 M€ et d’engager sur les 10 années qui viennent un plan environnemental ambitieux de 50 M€.</w:t>
      </w:r>
    </w:p>
    <w:p w:rsidRPr="006718AF" w:rsidR="000B2F31" w:rsidP="000B2F31" w:rsidRDefault="000B2F31">
      <w:pPr>
        <w:pStyle w:val="PARNORM"/>
        <w:ind w:firstLine="0"/>
      </w:pPr>
      <w:r w:rsidRPr="006718AF">
        <w:t>Dans ce contexte</w:t>
      </w:r>
      <w:r>
        <w:t xml:space="preserve"> particulièrement incertain</w:t>
      </w:r>
      <w:r w:rsidRPr="006718AF">
        <w:t>, le Département déploie pour l’exercice 2021 une stratégie budgétaire volontariste</w:t>
      </w:r>
      <w:r>
        <w:t>, pragmatique tout en restant prudente. Elle est détaillée dans le présent rapport d’orientation</w:t>
      </w:r>
      <w:r w:rsidR="009C36AD">
        <w:t>s</w:t>
      </w:r>
      <w:r>
        <w:t xml:space="preserve"> budgétaire</w:t>
      </w:r>
      <w:r w:rsidR="009C36AD">
        <w:t>s</w:t>
      </w:r>
      <w:r>
        <w:t xml:space="preserve">. </w:t>
      </w:r>
      <w:r w:rsidRPr="006718AF">
        <w:t xml:space="preserve">Volontariste en  maintenant son ambition pour l’investissement sur le territoire </w:t>
      </w:r>
      <w:r>
        <w:t xml:space="preserve">afin de préserver l’activité économique locale durant la crise. Avec </w:t>
      </w:r>
      <w:r w:rsidR="00824A06">
        <w:t>près de 13</w:t>
      </w:r>
      <w:bookmarkStart w:name="_GoBack" w:id="0"/>
      <w:bookmarkEnd w:id="0"/>
      <w:r w:rsidRPr="006718AF">
        <w:t>5</w:t>
      </w:r>
      <w:r>
        <w:t xml:space="preserve"> </w:t>
      </w:r>
      <w:r w:rsidRPr="006718AF">
        <w:t>M€ répartis sur les routes, le soutien au bloc local, le développement du Très Haut Débit, et l’investissement auprès des établissements sociaux et m</w:t>
      </w:r>
      <w:r>
        <w:t>édico-sociaux, l’investissement 2021 sera l’un des plus élevés du mandat. Enfin, p</w:t>
      </w:r>
      <w:r w:rsidRPr="006718AF">
        <w:t xml:space="preserve">ragmatique </w:t>
      </w:r>
      <w:r>
        <w:t>et prudente, la stratégie budgétaire vise à sécuriser l</w:t>
      </w:r>
      <w:r w:rsidRPr="006718AF">
        <w:t>es prévisions de dépenses sur les allocations individuelles compte tenu des menaces tant sanitaires qu’économiques pesan</w:t>
      </w:r>
      <w:r>
        <w:t>t sur les solidarités humaines.</w:t>
      </w:r>
    </w:p>
    <w:p w:rsidRPr="006718AF" w:rsidR="000B2F31" w:rsidP="000B2F31" w:rsidRDefault="000B2F31">
      <w:pPr>
        <w:pStyle w:val="PARNORM"/>
        <w:ind w:firstLine="0"/>
      </w:pPr>
      <w:r w:rsidRPr="006718AF">
        <w:t xml:space="preserve">Ainsi, le triptyque de bonne gestion mis en œuvre depuis 2015 reposant sur l’ambition, la sincérité et la soutenabilité reste notre engagement </w:t>
      </w:r>
      <w:r>
        <w:t>dans un temps</w:t>
      </w:r>
      <w:r w:rsidRPr="006718AF">
        <w:t xml:space="preserve"> tourmenté et </w:t>
      </w:r>
      <w:r>
        <w:t>de</w:t>
      </w:r>
      <w:r w:rsidRPr="006718AF">
        <w:t xml:space="preserve"> risques pesant sur les finances locales. Le Département agit et </w:t>
      </w:r>
      <w:r>
        <w:t>demeure</w:t>
      </w:r>
      <w:r w:rsidRPr="006718AF">
        <w:t xml:space="preserve"> au service du territoire et de ses habitants, par son accompagnement au quotidien et ses investissements.</w:t>
      </w:r>
    </w:p>
    <w:p w:rsidRPr="006718AF" w:rsidR="000B2F31" w:rsidP="000B2F31" w:rsidRDefault="000B2F31">
      <w:pPr>
        <w:pStyle w:val="PARNORM"/>
        <w:ind w:firstLine="0"/>
      </w:pPr>
      <w:r w:rsidRPr="006718AF">
        <w:t>Comme nous l’avons initié en 2020, le ra</w:t>
      </w:r>
      <w:r>
        <w:t>pport d’orientation</w:t>
      </w:r>
      <w:r w:rsidR="009C36AD">
        <w:t>s</w:t>
      </w:r>
      <w:r>
        <w:t xml:space="preserve"> budgétaire</w:t>
      </w:r>
      <w:r w:rsidR="009C36AD">
        <w:t>s</w:t>
      </w:r>
      <w:r>
        <w:t xml:space="preserve"> en tant que tel</w:t>
      </w:r>
      <w:r w:rsidRPr="006718AF">
        <w:t xml:space="preserve"> vous est présenté</w:t>
      </w:r>
      <w:r>
        <w:t xml:space="preserve"> en annexe</w:t>
      </w:r>
      <w:r w:rsidRPr="006718AF">
        <w:t xml:space="preserve"> dans un format plus dynamique</w:t>
      </w:r>
      <w:r>
        <w:t xml:space="preserve"> </w:t>
      </w:r>
      <w:r w:rsidRPr="006718AF">
        <w:t xml:space="preserve">destiné à mettre en exergue certains chiffres marquants et à </w:t>
      </w:r>
      <w:r>
        <w:t>informer au</w:t>
      </w:r>
      <w:r w:rsidRPr="006718AF">
        <w:t xml:space="preserve"> mieux élus, partenaires extérieurs, contribuables et citoyens.</w:t>
      </w:r>
    </w:p>
    <w:p w:rsidRPr="006718AF" w:rsidR="000B2F31" w:rsidP="000B2F31" w:rsidRDefault="000B2F31">
      <w:pPr>
        <w:pStyle w:val="PARNORM"/>
        <w:ind w:firstLine="0"/>
      </w:pPr>
      <w:r w:rsidRPr="006718AF">
        <w:t>Je vous demande de</w:t>
      </w:r>
      <w:r>
        <w:t xml:space="preserve"> bien vouloir</w:t>
      </w:r>
      <w:r w:rsidRPr="006718AF">
        <w:t xml:space="preserve"> prendre acte de la communication du</w:t>
      </w:r>
      <w:r>
        <w:t xml:space="preserve"> présent rapport, de son annexe</w:t>
      </w:r>
      <w:r w:rsidRPr="006718AF">
        <w:t xml:space="preserve"> et de </w:t>
      </w:r>
      <w:r>
        <w:t>la tenue du débat d’orientation</w:t>
      </w:r>
      <w:r w:rsidR="009C36AD">
        <w:t>s</w:t>
      </w:r>
      <w:r>
        <w:t xml:space="preserve"> budgétaire</w:t>
      </w:r>
      <w:r w:rsidR="009C36AD">
        <w:t>s</w:t>
      </w:r>
      <w:r w:rsidRPr="006718AF">
        <w:t xml:space="preserve"> lors de notre Assemblée réunie le jeudi 19 novembre 2020.</w:t>
      </w:r>
    </w:p>
    <w:p w:rsidRPr="00702A0A" w:rsidR="009F35CD" w:rsidP="001A5671" w:rsidRDefault="009F35CD">
      <w:pPr>
        <w:pStyle w:val="SSCHAP"/>
        <w:ind w:firstLine="0"/>
        <w:jc w:val="left"/>
      </w:pPr>
    </w:p>
    <w:p w:rsidRPr="00702A0A" w:rsidR="009F35CD" w:rsidP="001A5671" w:rsidRDefault="009F35CD">
      <w:pPr>
        <w:pStyle w:val="PARNORM"/>
        <w:ind w:firstLine="0"/>
      </w:pPr>
    </w:p>
    <w:p w:rsidRPr="00702A0A" w:rsidR="009F35CD" w:rsidP="002F4AEC" w:rsidRDefault="009F35CD">
      <w:pPr>
        <w:pStyle w:val="EXTRAIT"/>
        <w:tabs>
          <w:tab w:val="right" w:pos="8505"/>
        </w:tabs>
        <w:ind w:left="6096"/>
      </w:pPr>
      <w:r w:rsidRPr="00702A0A">
        <w:t>Le Président,</w:t>
      </w:r>
    </w:p>
    <w:sectPr w:rsidRPr="00702A0A" w:rsidR="009F35CD">
      <w:type w:val="continuous"/>
      <w:pgSz w:w="11907" w:h="16840"/>
      <w:pgMar w:top="1701" w:right="1247" w:bottom="1531" w:left="964" w:header="714" w:footer="94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FF" w:rsidRDefault="00AF45FF">
      <w:r>
        <w:separator/>
      </w:r>
    </w:p>
  </w:endnote>
  <w:endnote w:type="continuationSeparator" w:id="0">
    <w:p w:rsidR="00AF45FF" w:rsidRDefault="00AF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RDefault="003C3389">
    <w:pPr>
      <w:pStyle w:val="Pieddepage"/>
      <w:tabs>
        <w:tab w:val="left" w:pos="567"/>
      </w:tabs>
      <w:jc w:val="center"/>
    </w:pPr>
    <w:r>
      <w:t>_</w:t>
    </w:r>
    <w:r>
      <w:tab/>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FF" w:rsidRDefault="00AF45FF">
      <w:r>
        <w:separator/>
      </w:r>
    </w:p>
  </w:footnote>
  <w:footnote w:type="continuationSeparator" w:id="0">
    <w:p w:rsidR="00AF45FF" w:rsidRDefault="00AF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P="00EE6559" w:rsidRDefault="003C3389">
    <w:pPr>
      <w:pStyle w:val="En-tte"/>
      <w:rPr>
        <w:spacing w:val="30"/>
        <w:sz w:val="16"/>
      </w:rPr>
    </w:pPr>
    <w:r>
      <w:rPr>
        <w:spacing w:val="30"/>
        <w:sz w:val="16"/>
      </w:rPr>
      <w:t>R</w:t>
    </w:r>
    <w:r w:rsidR="00742470">
      <w:rPr>
        <w:spacing w:val="30"/>
        <w:sz w:val="16"/>
      </w:rPr>
      <w:t>APPORT  AU  CONSEIL  D</w:t>
    </w:r>
    <w:r w:rsidR="0004038B">
      <w:rPr>
        <w:spacing w:val="30"/>
        <w:sz w:val="16"/>
      </w:rPr>
      <w:t>É</w:t>
    </w:r>
    <w:r w:rsidR="00742470">
      <w:rPr>
        <w:spacing w:val="30"/>
        <w:sz w:val="16"/>
      </w:rPr>
      <w:t>PARTEM</w:t>
    </w:r>
    <w:r w:rsidR="0004038B">
      <w:rPr>
        <w:spacing w:val="30"/>
        <w:sz w:val="16"/>
      </w:rPr>
      <w:t>E</w:t>
    </w:r>
    <w:r>
      <w:rPr>
        <w:spacing w:val="30"/>
        <w:sz w:val="16"/>
      </w:rPr>
      <w:t>N</w:t>
    </w:r>
    <w:r w:rsidR="00742470">
      <w:rPr>
        <w:rFonts w:cs="Arial"/>
        <w:spacing w:val="30"/>
        <w:sz w:val="16"/>
      </w:rPr>
      <w:t>T</w:t>
    </w:r>
    <w:r>
      <w:rPr>
        <w:spacing w:val="30"/>
        <w:sz w:val="16"/>
      </w:rPr>
      <w:t>AL  DE  SA</w:t>
    </w:r>
    <w:r>
      <w:rPr>
        <w:rFonts w:cs="Arial"/>
        <w:spacing w:val="30"/>
        <w:sz w:val="16"/>
      </w:rPr>
      <w:t>Ô</w:t>
    </w:r>
    <w:r>
      <w:rPr>
        <w:spacing w:val="30"/>
        <w:sz w:val="16"/>
      </w:rPr>
      <w:t>NE-ET-LOIRE</w:t>
    </w:r>
  </w:p>
  <w:p w:rsidR="003C3389" w:rsidP="00CD40F0" w:rsidRDefault="003C3389">
    <w:pPr>
      <w:pStyle w:val="a"/>
      <w:spacing w:line="360" w:lineRule="auto"/>
    </w:pPr>
    <w:r>
      <w:t>++++++++++++++++++++++++++++++++++++++++++++++++++++++++++++++++++++++++++++++++++++++</w:t>
    </w:r>
  </w:p>
  <w:p w:rsidRPr="00CD40F0" w:rsidR="003C3389" w:rsidP="00CD40F0" w:rsidRDefault="003C33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E6F"/>
    <w:multiLevelType w:val="singleLevel"/>
    <w:tmpl w:val="6B506B4A"/>
    <w:lvl w:ilvl="0">
      <w:numFmt w:val="bullet"/>
      <w:lvlText w:val="-"/>
      <w:lvlJc w:val="left"/>
      <w:pPr>
        <w:tabs>
          <w:tab w:val="num" w:pos="927"/>
        </w:tabs>
        <w:ind w:left="927" w:hanging="360"/>
      </w:pPr>
      <w:rPr>
        <w:rFonts w:ascii="Times New Roman" w:hAnsi="Times New Roman" w:hint="default"/>
      </w:rPr>
    </w:lvl>
  </w:abstractNum>
  <w:abstractNum w:abstractNumId="1" w15:restartNumberingAfterBreak="0">
    <w:nsid w:val="10B75E27"/>
    <w:multiLevelType w:val="singleLevel"/>
    <w:tmpl w:val="99BC38C4"/>
    <w:lvl w:ilvl="0">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22486B3F"/>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37EC0786"/>
    <w:multiLevelType w:val="singleLevel"/>
    <w:tmpl w:val="040C0011"/>
    <w:lvl w:ilvl="0">
      <w:start w:val="1"/>
      <w:numFmt w:val="decimal"/>
      <w:lvlText w:val="%1)"/>
      <w:lvlJc w:val="left"/>
      <w:pPr>
        <w:tabs>
          <w:tab w:val="num" w:pos="360"/>
        </w:tabs>
        <w:ind w:left="360" w:hanging="360"/>
      </w:pPr>
    </w:lvl>
  </w:abstractNum>
  <w:abstractNum w:abstractNumId="4" w15:restartNumberingAfterBreak="0">
    <w:nsid w:val="39E554C1"/>
    <w:multiLevelType w:val="singleLevel"/>
    <w:tmpl w:val="537E7B38"/>
    <w:lvl w:ilvl="0">
      <w:start w:val="5"/>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77DB56BE"/>
    <w:multiLevelType w:val="singleLevel"/>
    <w:tmpl w:val="E6EC8B74"/>
    <w:lvl w:ilvl="0">
      <w:numFmt w:val="bullet"/>
      <w:lvlText w:val="-"/>
      <w:lvlJc w:val="left"/>
      <w:pPr>
        <w:tabs>
          <w:tab w:val="num" w:pos="1069"/>
        </w:tabs>
        <w:ind w:left="1069" w:hanging="360"/>
      </w:pPr>
      <w:rPr>
        <w:rFonts w:ascii="Times New Roman" w:hAnsi="Times New Roman"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2kad0TDeXPR2X2s5XGs0O0ESBrBMGY+BksZA8p/22Avm7fw3uwUjYaZVTfjZ5GItqBL5P60W401Y9Y1Tw+SQ==" w:salt="vuOJUo1SshF6S3xmSyRgBA=="/>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A8"/>
    <w:rsid w:val="00020308"/>
    <w:rsid w:val="000272DC"/>
    <w:rsid w:val="000346C8"/>
    <w:rsid w:val="00040153"/>
    <w:rsid w:val="0004038B"/>
    <w:rsid w:val="00043B68"/>
    <w:rsid w:val="00051771"/>
    <w:rsid w:val="0005546A"/>
    <w:rsid w:val="000563B4"/>
    <w:rsid w:val="00064A2B"/>
    <w:rsid w:val="000B2F31"/>
    <w:rsid w:val="000C2D0B"/>
    <w:rsid w:val="00125B56"/>
    <w:rsid w:val="001823E3"/>
    <w:rsid w:val="00182D5F"/>
    <w:rsid w:val="00194FE5"/>
    <w:rsid w:val="0019594C"/>
    <w:rsid w:val="001A5671"/>
    <w:rsid w:val="001E33A3"/>
    <w:rsid w:val="0027367F"/>
    <w:rsid w:val="00294396"/>
    <w:rsid w:val="002A6701"/>
    <w:rsid w:val="002B2CE7"/>
    <w:rsid w:val="002D33CF"/>
    <w:rsid w:val="002D45EB"/>
    <w:rsid w:val="002E1417"/>
    <w:rsid w:val="002F3AB7"/>
    <w:rsid w:val="002F4AEC"/>
    <w:rsid w:val="003125C4"/>
    <w:rsid w:val="00321794"/>
    <w:rsid w:val="00330A2C"/>
    <w:rsid w:val="00377452"/>
    <w:rsid w:val="00392B56"/>
    <w:rsid w:val="003A0CC6"/>
    <w:rsid w:val="003C3389"/>
    <w:rsid w:val="003D5A19"/>
    <w:rsid w:val="00446D0D"/>
    <w:rsid w:val="00453269"/>
    <w:rsid w:val="00483D26"/>
    <w:rsid w:val="0049736C"/>
    <w:rsid w:val="004C4C0D"/>
    <w:rsid w:val="004E2D83"/>
    <w:rsid w:val="00533346"/>
    <w:rsid w:val="00567B68"/>
    <w:rsid w:val="00570ADA"/>
    <w:rsid w:val="00571B8E"/>
    <w:rsid w:val="00581EFB"/>
    <w:rsid w:val="005B62DF"/>
    <w:rsid w:val="005C42B7"/>
    <w:rsid w:val="005C580C"/>
    <w:rsid w:val="005D75C0"/>
    <w:rsid w:val="006C476E"/>
    <w:rsid w:val="00702A0A"/>
    <w:rsid w:val="0070486F"/>
    <w:rsid w:val="00707471"/>
    <w:rsid w:val="007219D9"/>
    <w:rsid w:val="00742470"/>
    <w:rsid w:val="00770868"/>
    <w:rsid w:val="0077555F"/>
    <w:rsid w:val="0078491D"/>
    <w:rsid w:val="007C4390"/>
    <w:rsid w:val="007C639D"/>
    <w:rsid w:val="00806815"/>
    <w:rsid w:val="008201CB"/>
    <w:rsid w:val="008206B9"/>
    <w:rsid w:val="008234A9"/>
    <w:rsid w:val="00824A06"/>
    <w:rsid w:val="00831C65"/>
    <w:rsid w:val="0087172B"/>
    <w:rsid w:val="00895756"/>
    <w:rsid w:val="00895F6B"/>
    <w:rsid w:val="008B77E3"/>
    <w:rsid w:val="008C67F5"/>
    <w:rsid w:val="008D4A97"/>
    <w:rsid w:val="008F55E8"/>
    <w:rsid w:val="00914FE2"/>
    <w:rsid w:val="00926EEC"/>
    <w:rsid w:val="009368C9"/>
    <w:rsid w:val="009413C3"/>
    <w:rsid w:val="00950152"/>
    <w:rsid w:val="00962F49"/>
    <w:rsid w:val="009A1FDD"/>
    <w:rsid w:val="009C0A5A"/>
    <w:rsid w:val="009C36AD"/>
    <w:rsid w:val="009D3010"/>
    <w:rsid w:val="009F35CD"/>
    <w:rsid w:val="009F76CA"/>
    <w:rsid w:val="00A0653E"/>
    <w:rsid w:val="00A13BBC"/>
    <w:rsid w:val="00A15C41"/>
    <w:rsid w:val="00A64A67"/>
    <w:rsid w:val="00A773A8"/>
    <w:rsid w:val="00A80FD1"/>
    <w:rsid w:val="00A92912"/>
    <w:rsid w:val="00AF45FF"/>
    <w:rsid w:val="00AF7E8D"/>
    <w:rsid w:val="00B45773"/>
    <w:rsid w:val="00BD176F"/>
    <w:rsid w:val="00BE02B5"/>
    <w:rsid w:val="00BE7DAB"/>
    <w:rsid w:val="00BF66C0"/>
    <w:rsid w:val="00C3117A"/>
    <w:rsid w:val="00C33834"/>
    <w:rsid w:val="00C4418F"/>
    <w:rsid w:val="00C50420"/>
    <w:rsid w:val="00C71AD0"/>
    <w:rsid w:val="00C83566"/>
    <w:rsid w:val="00C91260"/>
    <w:rsid w:val="00CA4854"/>
    <w:rsid w:val="00CA4F10"/>
    <w:rsid w:val="00CD3264"/>
    <w:rsid w:val="00CD40F0"/>
    <w:rsid w:val="00CD4A38"/>
    <w:rsid w:val="00CE1B5C"/>
    <w:rsid w:val="00CF0C29"/>
    <w:rsid w:val="00CF5F7A"/>
    <w:rsid w:val="00D00DD4"/>
    <w:rsid w:val="00D00E8C"/>
    <w:rsid w:val="00D034AF"/>
    <w:rsid w:val="00D4591D"/>
    <w:rsid w:val="00D82859"/>
    <w:rsid w:val="00D979D6"/>
    <w:rsid w:val="00DB5A90"/>
    <w:rsid w:val="00DD7B7E"/>
    <w:rsid w:val="00DE2770"/>
    <w:rsid w:val="00DE7190"/>
    <w:rsid w:val="00EE6559"/>
    <w:rsid w:val="00EF7200"/>
    <w:rsid w:val="00F057AE"/>
    <w:rsid w:val="00F22B87"/>
    <w:rsid w:val="00FA1261"/>
    <w:rsid w:val="00FA7260"/>
    <w:rsid w:val="00FD7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5858B6-F75C-4D9F-A9C6-CEF82F70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SERVDIR">
    <w:name w:val="SERVDIR"/>
    <w:basedOn w:val="Normal"/>
    <w:pPr>
      <w:ind w:right="4989"/>
      <w:jc w:val="center"/>
    </w:pPr>
    <w:rPr>
      <w:b/>
      <w:sz w:val="22"/>
    </w:rPr>
  </w:style>
  <w:style w:type="paragraph" w:customStyle="1" w:styleId="INTERLSERV">
    <w:name w:val="INTERLSERV"/>
    <w:basedOn w:val="Normal"/>
    <w:pPr>
      <w:ind w:right="4989"/>
      <w:jc w:val="center"/>
    </w:pPr>
    <w:rPr>
      <w:b/>
      <w:sz w:val="16"/>
    </w:rPr>
  </w:style>
  <w:style w:type="paragraph" w:customStyle="1" w:styleId="SSSERVDIR">
    <w:name w:val="SSSERVDIR"/>
    <w:basedOn w:val="Normal"/>
    <w:pPr>
      <w:ind w:right="4989"/>
      <w:jc w:val="center"/>
    </w:pPr>
    <w:rPr>
      <w:b/>
    </w:rPr>
  </w:style>
  <w:style w:type="paragraph" w:customStyle="1" w:styleId="CENTITRE">
    <w:name w:val="CENTITRE"/>
    <w:basedOn w:val="Normal"/>
    <w:pPr>
      <w:spacing w:before="768"/>
      <w:jc w:val="center"/>
    </w:pPr>
    <w:rPr>
      <w:b/>
      <w:caps/>
      <w:sz w:val="24"/>
    </w:rPr>
  </w:style>
  <w:style w:type="paragraph" w:customStyle="1" w:styleId="TITRAIT">
    <w:name w:val="TITRAIT"/>
    <w:basedOn w:val="Normal"/>
    <w:pPr>
      <w:spacing w:after="480"/>
      <w:jc w:val="center"/>
    </w:pPr>
    <w:rPr>
      <w:sz w:val="24"/>
    </w:rPr>
  </w:style>
  <w:style w:type="paragraph" w:customStyle="1" w:styleId="PARNORM">
    <w:name w:val="PARNORM"/>
    <w:basedOn w:val="Normal"/>
    <w:pPr>
      <w:spacing w:after="240"/>
      <w:ind w:firstLine="567"/>
      <w:jc w:val="both"/>
    </w:pPr>
  </w:style>
  <w:style w:type="paragraph" w:customStyle="1" w:styleId="PARENUMERE">
    <w:name w:val="PARENUMERE"/>
    <w:basedOn w:val="Normal"/>
    <w:pPr>
      <w:spacing w:after="120"/>
      <w:ind w:firstLine="567"/>
      <w:jc w:val="both"/>
    </w:pPr>
  </w:style>
  <w:style w:type="paragraph" w:customStyle="1" w:styleId="ENUMERO1">
    <w:name w:val="ENUMERO1"/>
    <w:basedOn w:val="Normal"/>
    <w:pPr>
      <w:spacing w:after="120"/>
      <w:ind w:left="709" w:hanging="142"/>
      <w:jc w:val="both"/>
    </w:pPr>
    <w:rPr>
      <w:i/>
    </w:rPr>
  </w:style>
  <w:style w:type="paragraph" w:customStyle="1" w:styleId="ENUMERO2">
    <w:name w:val="ENUMERO2"/>
    <w:basedOn w:val="Normal"/>
    <w:pPr>
      <w:spacing w:after="240"/>
      <w:ind w:left="709" w:hanging="142"/>
      <w:jc w:val="both"/>
    </w:pPr>
    <w:rPr>
      <w:i/>
    </w:rPr>
  </w:style>
  <w:style w:type="paragraph" w:customStyle="1" w:styleId="PRDTSIGN">
    <w:name w:val="PRDTSIGN"/>
    <w:basedOn w:val="Normal"/>
    <w:pPr>
      <w:spacing w:before="720"/>
      <w:ind w:left="6237"/>
      <w:jc w:val="both"/>
    </w:pPr>
  </w:style>
  <w:style w:type="paragraph" w:customStyle="1" w:styleId="SSCHAP">
    <w:name w:val="SSCHAP"/>
    <w:basedOn w:val="Normal"/>
    <w:pPr>
      <w:spacing w:before="120" w:after="120"/>
      <w:ind w:firstLine="567"/>
      <w:jc w:val="both"/>
    </w:pPr>
    <w:rPr>
      <w:b/>
    </w:rPr>
  </w:style>
  <w:style w:type="paragraph" w:customStyle="1" w:styleId="SCHAP">
    <w:name w:val="SCHAP"/>
    <w:basedOn w:val="Normal"/>
    <w:pPr>
      <w:spacing w:before="240"/>
      <w:jc w:val="both"/>
    </w:pPr>
    <w:rPr>
      <w:b/>
      <w:caps/>
    </w:rPr>
  </w:style>
  <w:style w:type="paragraph" w:customStyle="1" w:styleId="CENTSSTIT">
    <w:name w:val="CENTSSTIT"/>
    <w:basedOn w:val="Normal"/>
    <w:pPr>
      <w:spacing w:before="240"/>
      <w:jc w:val="center"/>
    </w:pPr>
    <w:rPr>
      <w:b/>
    </w:rPr>
  </w:style>
  <w:style w:type="paragraph" w:customStyle="1" w:styleId="NOMSRAP">
    <w:name w:val="NOMSRAP"/>
    <w:basedOn w:val="Normal"/>
    <w:pPr>
      <w:spacing w:after="360"/>
      <w:ind w:left="567"/>
    </w:pPr>
  </w:style>
  <w:style w:type="paragraph" w:customStyle="1" w:styleId="EXTRAIT">
    <w:name w:val="EXTRAIT"/>
    <w:basedOn w:val="Normal"/>
    <w:pPr>
      <w:spacing w:before="720"/>
      <w:ind w:left="5387"/>
      <w:jc w:val="center"/>
    </w:pPr>
  </w:style>
  <w:style w:type="paragraph" w:customStyle="1" w:styleId="NUMERO">
    <w:name w:val="NUMERO"/>
    <w:basedOn w:val="SSSERVDIR"/>
    <w:pPr>
      <w:spacing w:before="240"/>
      <w:ind w:right="4990"/>
    </w:pPr>
  </w:style>
  <w:style w:type="paragraph" w:styleId="Retraitcorpsdetexte">
    <w:name w:val="Body Text Indent"/>
    <w:basedOn w:val="Normal"/>
    <w:pPr>
      <w:ind w:firstLine="709"/>
      <w:jc w:val="both"/>
    </w:pPr>
  </w:style>
  <w:style w:type="paragraph" w:customStyle="1" w:styleId="a">
    <w:name w:val="+++++"/>
    <w:next w:val="Normal"/>
    <w:rsid w:val="00CD40F0"/>
    <w:pPr>
      <w:spacing w:before="20"/>
    </w:pPr>
    <w:rPr>
      <w:rFonts w:ascii="Arial" w:hAnsi="Arial"/>
      <w:color w:val="808080"/>
      <w:spacing w:val="40"/>
      <w:sz w:val="12"/>
      <w:szCs w:val="24"/>
      <w:lang w:eastAsia="en-US"/>
    </w:rPr>
  </w:style>
  <w:style w:type="paragraph" w:customStyle="1" w:styleId="REUNION">
    <w:name w:val="REUNION"/>
    <w:basedOn w:val="Normal"/>
    <w:rsid w:val="00064A2B"/>
    <w:pPr>
      <w:spacing w:before="768" w:after="240"/>
      <w:jc w:val="center"/>
    </w:pPr>
    <w:rPr>
      <w:i/>
    </w:rPr>
  </w:style>
  <w:style w:type="table" w:styleId="Grilledutableau">
    <w:name w:val="Table Grid"/>
    <w:basedOn w:val="TableauNormal"/>
    <w:rsid w:val="00064A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3125C4"/>
    <w:pPr>
      <w:shd w:val="clear" w:color="auto" w:fill="000080"/>
    </w:pPr>
    <w:rPr>
      <w:rFonts w:ascii="Tahoma" w:hAnsi="Tahoma" w:cs="Tahoma"/>
    </w:rPr>
  </w:style>
  <w:style w:type="paragraph" w:customStyle="1" w:styleId="INTERLSERV1">
    <w:name w:val="INTERLSERV1"/>
    <w:basedOn w:val="Normal"/>
    <w:link w:val="INTERLSERV1Car"/>
    <w:rsid w:val="00CF5F7A"/>
    <w:rPr>
      <w:b/>
    </w:rPr>
  </w:style>
  <w:style w:type="character" w:customStyle="1" w:styleId="INTERLSERV1Car">
    <w:name w:val="INTERLSERV1 Car"/>
    <w:basedOn w:val="Policepardfaut"/>
    <w:link w:val="INTERLSERV1"/>
    <w:rsid w:val="00CF5F7A"/>
    <w:rPr>
      <w:rFonts w:ascii="Arial" w:hAnsi="Arial"/>
      <w:b/>
      <w:lang w:val="fr-FR" w:eastAsia="fr-FR" w:bidi="ar-SA"/>
    </w:rPr>
  </w:style>
  <w:style w:type="character" w:styleId="Textedelespacerserv">
    <w:name w:val="Placeholder Text"/>
    <w:basedOn w:val="Policepardfaut"/>
    <w:uiPriority w:val="99"/>
    <w:semiHidden/>
    <w:rsid w:val="00962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126">
      <w:bodyDiv w:val="1"/>
      <w:marLeft w:val="0"/>
      <w:marRight w:val="0"/>
      <w:marTop w:val="0"/>
      <w:marBottom w:val="0"/>
      <w:divBdr>
        <w:top w:val="none" w:sz="0" w:space="0" w:color="auto"/>
        <w:left w:val="none" w:sz="0" w:space="0" w:color="auto"/>
        <w:bottom w:val="none" w:sz="0" w:space="0" w:color="auto"/>
        <w:right w:val="none" w:sz="0" w:space="0" w:color="auto"/>
      </w:divBdr>
    </w:div>
    <w:div w:id="16736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E5E84F5EA457A96345B4116582453"/>
        <w:category>
          <w:name w:val="Général"/>
          <w:gallery w:val="placeholder"/>
        </w:category>
        <w:types>
          <w:type w:val="bbPlcHdr"/>
        </w:types>
        <w:behaviors>
          <w:behavior w:val="content"/>
        </w:behaviors>
        <w:guid w:val="{62DDC43D-DEF5-4B68-96CB-D4BE829477A8}"/>
      </w:docPartPr>
      <w:docPartBody>
        <w:p w:rsidR="00BC6C0B" w:rsidRDefault="002B0D2B" w:rsidP="002B0D2B">
          <w:pPr>
            <w:pStyle w:val="26BE5E84F5EA457A96345B411658245311"/>
          </w:pPr>
          <w:r w:rsidRPr="00DE7190">
            <w:rPr>
              <w:szCs w:val="22"/>
            </w:rPr>
            <w:t xml:space="preserve"> </w:t>
          </w:r>
        </w:p>
      </w:docPartBody>
    </w:docPart>
    <w:docPart>
      <w:docPartPr>
        <w:name w:val="D0658F4B0C274A948D6B595499CDC691"/>
        <w:category>
          <w:name w:val="Général"/>
          <w:gallery w:val="placeholder"/>
        </w:category>
        <w:types>
          <w:type w:val="bbPlcHdr"/>
        </w:types>
        <w:behaviors>
          <w:behavior w:val="content"/>
        </w:behaviors>
        <w:guid w:val="{BF7024BB-340F-4AC8-9913-08A3C7A37B4B}"/>
      </w:docPartPr>
      <w:docPartBody>
        <w:p w:rsidR="00BC6C0B" w:rsidRDefault="002B0D2B" w:rsidP="002B0D2B">
          <w:pPr>
            <w:pStyle w:val="D0658F4B0C274A948D6B595499CDC69110"/>
          </w:pPr>
          <w:r w:rsidRPr="00CA4854">
            <w:rPr>
              <w:sz w:val="20"/>
            </w:rPr>
            <w:t xml:space="preserve"> </w:t>
          </w:r>
        </w:p>
      </w:docPartBody>
    </w:docPart>
    <w:docPart>
      <w:docPartPr>
        <w:name w:val="DA628AD85E364E4B85897597954874F6"/>
        <w:category>
          <w:name w:val="Général"/>
          <w:gallery w:val="placeholder"/>
        </w:category>
        <w:types>
          <w:type w:val="bbPlcHdr"/>
        </w:types>
        <w:behaviors>
          <w:behavior w:val="content"/>
        </w:behaviors>
        <w:guid w:val="{53A57795-D28E-4582-8A22-07AECD2B40D2}"/>
      </w:docPartPr>
      <w:docPartBody>
        <w:p w:rsidR="00BC6C0B" w:rsidRDefault="002B0D2B" w:rsidP="00BC6C0B">
          <w:pPr>
            <w:pStyle w:val="DA628AD85E364E4B85897597954874F63"/>
          </w:pPr>
          <w:r w:rsidRPr="00CA4854">
            <w:t xml:space="preserve"> </w:t>
          </w:r>
        </w:p>
      </w:docPartBody>
    </w:docPart>
    <w:docPart>
      <w:docPartPr>
        <w:name w:val="0583FDB92B5E421A9BE2A8539B241D37"/>
        <w:category>
          <w:name w:val="Général"/>
          <w:gallery w:val="placeholder"/>
        </w:category>
        <w:types>
          <w:type w:val="bbPlcHdr"/>
        </w:types>
        <w:behaviors>
          <w:behavior w:val="content"/>
        </w:behaviors>
        <w:guid w:val="{4FAE20DE-CDA5-42CF-A705-21E47AC902ED}"/>
      </w:docPartPr>
      <w:docPartBody>
        <w:p w:rsidR="00BC6C0B" w:rsidRDefault="002B0D2B" w:rsidP="00BC6C0B">
          <w:pPr>
            <w:pStyle w:val="0583FDB92B5E421A9BE2A8539B241D372"/>
          </w:pPr>
          <w:r w:rsidRPr="00CA4854">
            <w:t xml:space="preserve"> </w:t>
          </w:r>
        </w:p>
      </w:docPartBody>
    </w:docPart>
    <w:docPart>
      <w:docPartPr>
        <w:name w:val="DB5B92D2ADB24363AE3F21029EDAE371"/>
        <w:category>
          <w:name w:val="Général"/>
          <w:gallery w:val="placeholder"/>
        </w:category>
        <w:types>
          <w:type w:val="bbPlcHdr"/>
        </w:types>
        <w:behaviors>
          <w:behavior w:val="content"/>
        </w:behaviors>
        <w:guid w:val="{252346ED-84FF-4034-BB9B-C907E7E2E86F}"/>
      </w:docPartPr>
      <w:docPartBody>
        <w:p w:rsidR="00BC6C0B" w:rsidRDefault="002B0D2B" w:rsidP="002B0D2B">
          <w:pPr>
            <w:pStyle w:val="DB5B92D2ADB24363AE3F21029EDAE3716"/>
          </w:pPr>
          <w:r w:rsidRPr="00CA4854">
            <w:rPr>
              <w:caps w:val="0"/>
              <w:sz w:val="20"/>
            </w:rPr>
            <w:t xml:space="preserve"> </w:t>
          </w:r>
        </w:p>
      </w:docPartBody>
    </w:docPart>
    <w:docPart>
      <w:docPartPr>
        <w:name w:val="B7609309BC9140B2B4ADF018B23C04AE"/>
        <w:category>
          <w:name w:val="Général"/>
          <w:gallery w:val="placeholder"/>
        </w:category>
        <w:types>
          <w:type w:val="bbPlcHdr"/>
        </w:types>
        <w:behaviors>
          <w:behavior w:val="content"/>
        </w:behaviors>
        <w:guid w:val="{F67ECEA9-C2C9-4759-B52D-955C32823B4C}"/>
      </w:docPartPr>
      <w:docPartBody>
        <w:p w:rsidR="00976F7D" w:rsidRDefault="002B0D2B" w:rsidP="002B0D2B">
          <w:pPr>
            <w:pStyle w:val="B7609309BC9140B2B4ADF018B23C04AE5"/>
          </w:pPr>
          <w:r w:rsidRPr="00CA4854">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9"/>
    <w:rsid w:val="00152821"/>
    <w:rsid w:val="002124F0"/>
    <w:rsid w:val="002212C9"/>
    <w:rsid w:val="002677D5"/>
    <w:rsid w:val="002B0D2B"/>
    <w:rsid w:val="00337280"/>
    <w:rsid w:val="00397D24"/>
    <w:rsid w:val="00407573"/>
    <w:rsid w:val="004C602B"/>
    <w:rsid w:val="005E6C0A"/>
    <w:rsid w:val="008003BF"/>
    <w:rsid w:val="009058C5"/>
    <w:rsid w:val="00954169"/>
    <w:rsid w:val="00976F7D"/>
    <w:rsid w:val="009C6475"/>
    <w:rsid w:val="00BC6C0B"/>
    <w:rsid w:val="00CD6AFB"/>
    <w:rsid w:val="00F01359"/>
    <w:rsid w:val="00F33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6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0D2B"/>
    <w:rPr>
      <w:color w:val="808080"/>
    </w:rPr>
  </w:style>
  <w:style w:type="paragraph" w:customStyle="1" w:styleId="26BE5E84F5EA457A96345B4116582453">
    <w:name w:val="26BE5E84F5EA457A96345B4116582453"/>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1">
    <w:name w:val="26BE5E84F5EA457A96345B41165824531"/>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
    <w:name w:val="D0658F4B0C274A948D6B595499CDC691"/>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2">
    <w:name w:val="26BE5E84F5EA457A96345B41165824532"/>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1">
    <w:name w:val="D0658F4B0C274A948D6B595499CDC6911"/>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
    <w:name w:val="652C0478189942718A34BDF586E4C089"/>
    <w:rsid w:val="00954169"/>
    <w:pPr>
      <w:spacing w:after="0" w:line="240" w:lineRule="auto"/>
      <w:ind w:right="4989"/>
      <w:jc w:val="center"/>
    </w:pPr>
    <w:rPr>
      <w:rFonts w:ascii="Arial" w:eastAsia="Times New Roman" w:hAnsi="Arial" w:cs="Times New Roman"/>
      <w:b/>
      <w:sz w:val="16"/>
      <w:szCs w:val="20"/>
    </w:rPr>
  </w:style>
  <w:style w:type="paragraph" w:customStyle="1" w:styleId="26BE5E84F5EA457A96345B41165824533">
    <w:name w:val="26BE5E84F5EA457A96345B41165824533"/>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2">
    <w:name w:val="D0658F4B0C274A948D6B595499CDC6912"/>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1">
    <w:name w:val="652C0478189942718A34BDF586E4C0891"/>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
    <w:name w:val="DA628AD85E364E4B85897597954874F6"/>
    <w:rsid w:val="00954169"/>
    <w:pPr>
      <w:spacing w:after="0" w:line="240" w:lineRule="auto"/>
    </w:pPr>
    <w:rPr>
      <w:rFonts w:ascii="Arial" w:eastAsia="Times New Roman" w:hAnsi="Arial" w:cs="Times New Roman"/>
      <w:b/>
      <w:sz w:val="20"/>
      <w:szCs w:val="20"/>
    </w:rPr>
  </w:style>
  <w:style w:type="paragraph" w:customStyle="1" w:styleId="26BE5E84F5EA457A96345B41165824534">
    <w:name w:val="26BE5E84F5EA457A96345B41165824534"/>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3">
    <w:name w:val="D0658F4B0C274A948D6B595499CDC6913"/>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2">
    <w:name w:val="652C0478189942718A34BDF586E4C0892"/>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1">
    <w:name w:val="DA628AD85E364E4B85897597954874F61"/>
    <w:rsid w:val="00954169"/>
    <w:pPr>
      <w:spacing w:after="0" w:line="240" w:lineRule="auto"/>
    </w:pPr>
    <w:rPr>
      <w:rFonts w:ascii="Arial" w:eastAsia="Times New Roman" w:hAnsi="Arial" w:cs="Times New Roman"/>
      <w:b/>
      <w:sz w:val="20"/>
      <w:szCs w:val="20"/>
    </w:rPr>
  </w:style>
  <w:style w:type="paragraph" w:customStyle="1" w:styleId="0583FDB92B5E421A9BE2A8539B241D37">
    <w:name w:val="0583FDB92B5E421A9BE2A8539B241D37"/>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5">
    <w:name w:val="26BE5E84F5EA457A96345B41165824535"/>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4">
    <w:name w:val="D0658F4B0C274A948D6B595499CDC6914"/>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3">
    <w:name w:val="652C0478189942718A34BDF586E4C0893"/>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2">
    <w:name w:val="DA628AD85E364E4B85897597954874F62"/>
    <w:rsid w:val="00954169"/>
    <w:pPr>
      <w:spacing w:after="0" w:line="240" w:lineRule="auto"/>
    </w:pPr>
    <w:rPr>
      <w:rFonts w:ascii="Arial" w:eastAsia="Times New Roman" w:hAnsi="Arial" w:cs="Times New Roman"/>
      <w:b/>
      <w:sz w:val="20"/>
      <w:szCs w:val="20"/>
    </w:rPr>
  </w:style>
  <w:style w:type="paragraph" w:customStyle="1" w:styleId="0583FDB92B5E421A9BE2A8539B241D371">
    <w:name w:val="0583FDB92B5E421A9BE2A8539B241D371"/>
    <w:rsid w:val="00954169"/>
    <w:pPr>
      <w:spacing w:before="768" w:after="0" w:line="240" w:lineRule="auto"/>
      <w:jc w:val="center"/>
    </w:pPr>
    <w:rPr>
      <w:rFonts w:ascii="Arial" w:eastAsia="Times New Roman" w:hAnsi="Arial" w:cs="Times New Roman"/>
      <w:b/>
      <w:caps/>
      <w:sz w:val="24"/>
      <w:szCs w:val="20"/>
    </w:rPr>
  </w:style>
  <w:style w:type="paragraph" w:customStyle="1" w:styleId="DB5B92D2ADB24363AE3F21029EDAE371">
    <w:name w:val="DB5B92D2ADB24363AE3F21029EDAE371"/>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6">
    <w:name w:val="26BE5E84F5EA457A96345B41165824536"/>
    <w:rsid w:val="00BC6C0B"/>
    <w:pPr>
      <w:spacing w:after="0" w:line="240" w:lineRule="auto"/>
      <w:ind w:right="4989"/>
      <w:jc w:val="center"/>
    </w:pPr>
    <w:rPr>
      <w:rFonts w:ascii="Arial" w:eastAsia="Times New Roman" w:hAnsi="Arial" w:cs="Times New Roman"/>
      <w:b/>
      <w:szCs w:val="20"/>
    </w:rPr>
  </w:style>
  <w:style w:type="paragraph" w:customStyle="1" w:styleId="D0658F4B0C274A948D6B595499CDC6915">
    <w:name w:val="D0658F4B0C274A948D6B595499CDC6915"/>
    <w:rsid w:val="00BC6C0B"/>
    <w:pPr>
      <w:spacing w:after="0" w:line="240" w:lineRule="auto"/>
      <w:ind w:right="4989"/>
      <w:jc w:val="center"/>
    </w:pPr>
    <w:rPr>
      <w:rFonts w:ascii="Arial" w:eastAsia="Times New Roman" w:hAnsi="Arial" w:cs="Times New Roman"/>
      <w:b/>
      <w:szCs w:val="20"/>
    </w:rPr>
  </w:style>
  <w:style w:type="paragraph" w:customStyle="1" w:styleId="B7609309BC9140B2B4ADF018B23C04AE">
    <w:name w:val="B7609309BC9140B2B4ADF018B23C04AE"/>
    <w:rsid w:val="00BC6C0B"/>
    <w:pPr>
      <w:spacing w:after="0" w:line="240" w:lineRule="auto"/>
      <w:ind w:right="4989"/>
      <w:jc w:val="center"/>
    </w:pPr>
    <w:rPr>
      <w:rFonts w:ascii="Arial" w:eastAsia="Times New Roman" w:hAnsi="Arial" w:cs="Times New Roman"/>
      <w:b/>
      <w:sz w:val="16"/>
      <w:szCs w:val="20"/>
    </w:rPr>
  </w:style>
  <w:style w:type="paragraph" w:customStyle="1" w:styleId="DA628AD85E364E4B85897597954874F63">
    <w:name w:val="DA628AD85E364E4B85897597954874F63"/>
    <w:rsid w:val="00BC6C0B"/>
    <w:pPr>
      <w:spacing w:after="0" w:line="240" w:lineRule="auto"/>
    </w:pPr>
    <w:rPr>
      <w:rFonts w:ascii="Arial" w:eastAsia="Times New Roman" w:hAnsi="Arial" w:cs="Times New Roman"/>
      <w:b/>
      <w:sz w:val="20"/>
      <w:szCs w:val="20"/>
    </w:rPr>
  </w:style>
  <w:style w:type="paragraph" w:customStyle="1" w:styleId="0583FDB92B5E421A9BE2A8539B241D372">
    <w:name w:val="0583FDB92B5E421A9BE2A8539B241D372"/>
    <w:rsid w:val="00BC6C0B"/>
    <w:pPr>
      <w:spacing w:before="768" w:after="0" w:line="240" w:lineRule="auto"/>
      <w:jc w:val="center"/>
    </w:pPr>
    <w:rPr>
      <w:rFonts w:ascii="Arial" w:eastAsia="Times New Roman" w:hAnsi="Arial" w:cs="Times New Roman"/>
      <w:b/>
      <w:caps/>
      <w:sz w:val="24"/>
      <w:szCs w:val="20"/>
    </w:rPr>
  </w:style>
  <w:style w:type="paragraph" w:customStyle="1" w:styleId="DB5B92D2ADB24363AE3F21029EDAE3711">
    <w:name w:val="DB5B92D2ADB24363AE3F21029EDAE3711"/>
    <w:rsid w:val="00BC6C0B"/>
    <w:pPr>
      <w:spacing w:before="768" w:after="0" w:line="240" w:lineRule="auto"/>
      <w:jc w:val="center"/>
    </w:pPr>
    <w:rPr>
      <w:rFonts w:ascii="Arial" w:eastAsia="Times New Roman" w:hAnsi="Arial" w:cs="Times New Roman"/>
      <w:b/>
      <w:caps/>
      <w:sz w:val="24"/>
      <w:szCs w:val="20"/>
    </w:rPr>
  </w:style>
  <w:style w:type="paragraph" w:customStyle="1" w:styleId="26BE5E84F5EA457A96345B41165824537">
    <w:name w:val="26BE5E84F5EA457A96345B41165824537"/>
    <w:rsid w:val="00976F7D"/>
    <w:pPr>
      <w:spacing w:after="0" w:line="240" w:lineRule="auto"/>
      <w:ind w:right="4989"/>
      <w:jc w:val="center"/>
    </w:pPr>
    <w:rPr>
      <w:rFonts w:ascii="Arial" w:eastAsia="Times New Roman" w:hAnsi="Arial" w:cs="Times New Roman"/>
      <w:b/>
      <w:szCs w:val="20"/>
    </w:rPr>
  </w:style>
  <w:style w:type="paragraph" w:customStyle="1" w:styleId="D0658F4B0C274A948D6B595499CDC6916">
    <w:name w:val="D0658F4B0C274A948D6B595499CDC6916"/>
    <w:rsid w:val="00976F7D"/>
    <w:pPr>
      <w:spacing w:after="0" w:line="240" w:lineRule="auto"/>
      <w:ind w:right="4989"/>
      <w:jc w:val="center"/>
    </w:pPr>
    <w:rPr>
      <w:rFonts w:ascii="Arial" w:eastAsia="Times New Roman" w:hAnsi="Arial" w:cs="Times New Roman"/>
      <w:b/>
      <w:szCs w:val="20"/>
    </w:rPr>
  </w:style>
  <w:style w:type="paragraph" w:customStyle="1" w:styleId="B7609309BC9140B2B4ADF018B23C04AE1">
    <w:name w:val="B7609309BC9140B2B4ADF018B23C04AE1"/>
    <w:rsid w:val="00976F7D"/>
    <w:pPr>
      <w:spacing w:after="0" w:line="240" w:lineRule="auto"/>
      <w:ind w:right="4989"/>
      <w:jc w:val="center"/>
    </w:pPr>
    <w:rPr>
      <w:rFonts w:ascii="Arial" w:eastAsia="Times New Roman" w:hAnsi="Arial" w:cs="Times New Roman"/>
      <w:b/>
      <w:sz w:val="16"/>
      <w:szCs w:val="20"/>
    </w:rPr>
  </w:style>
  <w:style w:type="paragraph" w:customStyle="1" w:styleId="DB5B92D2ADB24363AE3F21029EDAE3712">
    <w:name w:val="DB5B92D2ADB24363AE3F21029EDAE3712"/>
    <w:rsid w:val="00976F7D"/>
    <w:pPr>
      <w:spacing w:before="768" w:after="0" w:line="240" w:lineRule="auto"/>
      <w:jc w:val="center"/>
    </w:pPr>
    <w:rPr>
      <w:rFonts w:ascii="Arial" w:eastAsia="Times New Roman" w:hAnsi="Arial" w:cs="Times New Roman"/>
      <w:b/>
      <w:caps/>
      <w:sz w:val="24"/>
      <w:szCs w:val="20"/>
    </w:rPr>
  </w:style>
  <w:style w:type="paragraph" w:customStyle="1" w:styleId="26BE5E84F5EA457A96345B41165824538">
    <w:name w:val="26BE5E84F5EA457A96345B41165824538"/>
    <w:rsid w:val="002212C9"/>
    <w:pPr>
      <w:spacing w:after="0" w:line="240" w:lineRule="auto"/>
      <w:ind w:right="4989"/>
      <w:jc w:val="center"/>
    </w:pPr>
    <w:rPr>
      <w:rFonts w:ascii="Arial" w:eastAsia="Times New Roman" w:hAnsi="Arial" w:cs="Times New Roman"/>
      <w:b/>
      <w:szCs w:val="20"/>
    </w:rPr>
  </w:style>
  <w:style w:type="paragraph" w:customStyle="1" w:styleId="D0658F4B0C274A948D6B595499CDC6917">
    <w:name w:val="D0658F4B0C274A948D6B595499CDC6917"/>
    <w:rsid w:val="002212C9"/>
    <w:pPr>
      <w:spacing w:after="0" w:line="240" w:lineRule="auto"/>
      <w:ind w:right="4989"/>
      <w:jc w:val="center"/>
    </w:pPr>
    <w:rPr>
      <w:rFonts w:ascii="Arial" w:eastAsia="Times New Roman" w:hAnsi="Arial" w:cs="Times New Roman"/>
      <w:b/>
      <w:szCs w:val="20"/>
    </w:rPr>
  </w:style>
  <w:style w:type="paragraph" w:customStyle="1" w:styleId="B7609309BC9140B2B4ADF018B23C04AE2">
    <w:name w:val="B7609309BC9140B2B4ADF018B23C04AE2"/>
    <w:rsid w:val="002212C9"/>
    <w:pPr>
      <w:spacing w:after="0" w:line="240" w:lineRule="auto"/>
      <w:ind w:right="4989"/>
      <w:jc w:val="center"/>
    </w:pPr>
    <w:rPr>
      <w:rFonts w:ascii="Arial" w:eastAsia="Times New Roman" w:hAnsi="Arial" w:cs="Times New Roman"/>
      <w:b/>
      <w:sz w:val="16"/>
      <w:szCs w:val="20"/>
    </w:rPr>
  </w:style>
  <w:style w:type="paragraph" w:customStyle="1" w:styleId="DB5B92D2ADB24363AE3F21029EDAE3713">
    <w:name w:val="DB5B92D2ADB24363AE3F21029EDAE3713"/>
    <w:rsid w:val="002212C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9">
    <w:name w:val="26BE5E84F5EA457A96345B41165824539"/>
    <w:rsid w:val="00F01359"/>
    <w:pPr>
      <w:spacing w:after="0" w:line="240" w:lineRule="auto"/>
      <w:ind w:right="4989"/>
      <w:jc w:val="center"/>
    </w:pPr>
    <w:rPr>
      <w:rFonts w:ascii="Arial" w:eastAsia="Times New Roman" w:hAnsi="Arial" w:cs="Times New Roman"/>
      <w:b/>
      <w:szCs w:val="20"/>
    </w:rPr>
  </w:style>
  <w:style w:type="paragraph" w:customStyle="1" w:styleId="D0658F4B0C274A948D6B595499CDC6918">
    <w:name w:val="D0658F4B0C274A948D6B595499CDC6918"/>
    <w:rsid w:val="00F01359"/>
    <w:pPr>
      <w:spacing w:after="0" w:line="240" w:lineRule="auto"/>
      <w:ind w:right="4989"/>
      <w:jc w:val="center"/>
    </w:pPr>
    <w:rPr>
      <w:rFonts w:ascii="Arial" w:eastAsia="Times New Roman" w:hAnsi="Arial" w:cs="Times New Roman"/>
      <w:b/>
      <w:szCs w:val="20"/>
    </w:rPr>
  </w:style>
  <w:style w:type="paragraph" w:customStyle="1" w:styleId="B7609309BC9140B2B4ADF018B23C04AE3">
    <w:name w:val="B7609309BC9140B2B4ADF018B23C04AE3"/>
    <w:rsid w:val="00F01359"/>
    <w:pPr>
      <w:spacing w:after="0" w:line="240" w:lineRule="auto"/>
      <w:ind w:right="4989"/>
      <w:jc w:val="center"/>
    </w:pPr>
    <w:rPr>
      <w:rFonts w:ascii="Arial" w:eastAsia="Times New Roman" w:hAnsi="Arial" w:cs="Times New Roman"/>
      <w:b/>
      <w:sz w:val="16"/>
      <w:szCs w:val="20"/>
    </w:rPr>
  </w:style>
  <w:style w:type="paragraph" w:customStyle="1" w:styleId="DB5B92D2ADB24363AE3F21029EDAE3714">
    <w:name w:val="DB5B92D2ADB24363AE3F21029EDAE3714"/>
    <w:rsid w:val="00F0135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0">
    <w:name w:val="26BE5E84F5EA457A96345B411658245310"/>
    <w:rsid w:val="009C6475"/>
    <w:pPr>
      <w:spacing w:after="0" w:line="240" w:lineRule="auto"/>
      <w:ind w:right="4989"/>
      <w:jc w:val="center"/>
    </w:pPr>
    <w:rPr>
      <w:rFonts w:ascii="Arial" w:eastAsia="Times New Roman" w:hAnsi="Arial" w:cs="Times New Roman"/>
      <w:b/>
      <w:szCs w:val="20"/>
    </w:rPr>
  </w:style>
  <w:style w:type="paragraph" w:customStyle="1" w:styleId="D0658F4B0C274A948D6B595499CDC6919">
    <w:name w:val="D0658F4B0C274A948D6B595499CDC6919"/>
    <w:rsid w:val="009C6475"/>
    <w:pPr>
      <w:spacing w:after="0" w:line="240" w:lineRule="auto"/>
      <w:ind w:right="4989"/>
      <w:jc w:val="center"/>
    </w:pPr>
    <w:rPr>
      <w:rFonts w:ascii="Arial" w:eastAsia="Times New Roman" w:hAnsi="Arial" w:cs="Times New Roman"/>
      <w:b/>
      <w:szCs w:val="20"/>
    </w:rPr>
  </w:style>
  <w:style w:type="paragraph" w:customStyle="1" w:styleId="B7609309BC9140B2B4ADF018B23C04AE4">
    <w:name w:val="B7609309BC9140B2B4ADF018B23C04AE4"/>
    <w:rsid w:val="009C6475"/>
    <w:pPr>
      <w:spacing w:after="0" w:line="240" w:lineRule="auto"/>
      <w:ind w:right="4989"/>
      <w:jc w:val="center"/>
    </w:pPr>
    <w:rPr>
      <w:rFonts w:ascii="Arial" w:eastAsia="Times New Roman" w:hAnsi="Arial" w:cs="Times New Roman"/>
      <w:b/>
      <w:sz w:val="16"/>
      <w:szCs w:val="20"/>
    </w:rPr>
  </w:style>
  <w:style w:type="paragraph" w:customStyle="1" w:styleId="DB5B92D2ADB24363AE3F21029EDAE3715">
    <w:name w:val="DB5B92D2ADB24363AE3F21029EDAE3715"/>
    <w:rsid w:val="009C6475"/>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1">
    <w:name w:val="26BE5E84F5EA457A96345B411658245311"/>
    <w:rsid w:val="002B0D2B"/>
    <w:pPr>
      <w:spacing w:after="0" w:line="240" w:lineRule="auto"/>
      <w:ind w:right="4989"/>
      <w:jc w:val="center"/>
    </w:pPr>
    <w:rPr>
      <w:rFonts w:ascii="Arial" w:eastAsia="Times New Roman" w:hAnsi="Arial" w:cs="Times New Roman"/>
      <w:b/>
      <w:szCs w:val="20"/>
    </w:rPr>
  </w:style>
  <w:style w:type="paragraph" w:customStyle="1" w:styleId="D0658F4B0C274A948D6B595499CDC69110">
    <w:name w:val="D0658F4B0C274A948D6B595499CDC69110"/>
    <w:rsid w:val="002B0D2B"/>
    <w:pPr>
      <w:spacing w:after="0" w:line="240" w:lineRule="auto"/>
      <w:ind w:right="4989"/>
      <w:jc w:val="center"/>
    </w:pPr>
    <w:rPr>
      <w:rFonts w:ascii="Arial" w:eastAsia="Times New Roman" w:hAnsi="Arial" w:cs="Times New Roman"/>
      <w:b/>
      <w:szCs w:val="20"/>
    </w:rPr>
  </w:style>
  <w:style w:type="paragraph" w:customStyle="1" w:styleId="B7609309BC9140B2B4ADF018B23C04AE5">
    <w:name w:val="B7609309BC9140B2B4ADF018B23C04AE5"/>
    <w:rsid w:val="002B0D2B"/>
    <w:pPr>
      <w:spacing w:after="0" w:line="240" w:lineRule="auto"/>
      <w:ind w:right="4989"/>
      <w:jc w:val="center"/>
    </w:pPr>
    <w:rPr>
      <w:rFonts w:ascii="Arial" w:eastAsia="Times New Roman" w:hAnsi="Arial" w:cs="Times New Roman"/>
      <w:b/>
      <w:sz w:val="16"/>
      <w:szCs w:val="20"/>
    </w:rPr>
  </w:style>
  <w:style w:type="paragraph" w:customStyle="1" w:styleId="DB5B92D2ADB24363AE3F21029EDAE3716">
    <w:name w:val="DB5B92D2ADB24363AE3F21029EDAE3716"/>
    <w:rsid w:val="002B0D2B"/>
    <w:pPr>
      <w:spacing w:before="768" w:after="0" w:line="240" w:lineRule="auto"/>
      <w:jc w:val="center"/>
    </w:pPr>
    <w:rPr>
      <w:rFonts w:ascii="Arial" w:eastAsia="Times New Roman" w:hAnsi="Arial" w:cs="Times New Roman"/>
      <w:b/>
      <w:cap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Rapport Ad</vt:lpstr>
    </vt:vector>
  </TitlesOfParts>
  <Company>Département 71</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Ad</dc:title>
  <dc:subject/>
  <dc:creator/>
  <cp:keywords/>
  <dc:description/>
  <cp:lastModifiedBy>RICHARD MAXIME</cp:lastModifiedBy>
  <cp:revision>25</cp:revision>
  <cp:lastPrinted>2012-12-14T14:14:00Z</cp:lastPrinted>
  <dcterms:created xsi:type="dcterms:W3CDTF">2014-09-08T09:26:00Z</dcterms:created>
  <dcterms:modified xsi:type="dcterms:W3CDTF">2020-11-06T14:18:00Z</dcterms:modified>
</cp:coreProperties>
</file>